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FF" w:rsidRDefault="00F941B0" w:rsidP="00DD53FF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D53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Предметно-развивающая ср</w:t>
      </w:r>
      <w:r w:rsidR="00A64073" w:rsidRPr="00DD53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еда в ДО</w:t>
      </w:r>
      <w:r w:rsidR="00DD53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</w:t>
      </w:r>
    </w:p>
    <w:p w:rsidR="00F941B0" w:rsidRPr="00DD53FF" w:rsidRDefault="00A64073" w:rsidP="00DD53FF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D53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Основы ее построения</w:t>
      </w:r>
    </w:p>
    <w:p w:rsidR="00F941B0" w:rsidRDefault="00F941B0" w:rsidP="00DD53FF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D53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(методические рекомендации)</w:t>
      </w:r>
    </w:p>
    <w:p w:rsidR="00DD53FF" w:rsidRDefault="00DD53FF" w:rsidP="0066778B">
      <w:pPr>
        <w:tabs>
          <w:tab w:val="left" w:pos="425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Развивающая среда - это система материальных объектов деятельности ребенка, функционально-моделирующая содержание развития его духовного и физического облика, а обогащенная среда предполагает единство социальных и природных средств обеспечения разнообразной детской деятельности. Поэтому среда имеет важное значение для развития маленьких, еще не читающих детей, особенно в их самостоятельной деятельности. Если школьник или студент может заниматься самообразованием с помощью книг и учебников, то у малыша такой возможности нет, его деятельность зависит от того, как устроена окружающая его предметно-пространственная среда, из каких игрушек и дидактических пособий она состоит, каков их развивающий потенциал и как они расположены. Они должны быть доступными, для того чтобы в самостоятельной деятельности ребенок мог взять понравившуюся игрушку, пополнив тем самым арсенал игровых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66778B" w:rsidRDefault="0066778B" w:rsidP="0066778B">
      <w:pPr>
        <w:tabs>
          <w:tab w:val="left" w:pos="425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Правильно организованная развивающая среда позволяет ребенку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лежит в основе 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66778B" w:rsidRPr="00DD53FF" w:rsidRDefault="0066778B" w:rsidP="006677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Организуя предметную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3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3FF">
        <w:rPr>
          <w:rFonts w:ascii="Times New Roman" w:hAnsi="Times New Roman" w:cs="Times New Roman"/>
          <w:sz w:val="28"/>
          <w:szCs w:val="28"/>
        </w:rPr>
        <w:t>потребностной сферы. 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66778B" w:rsidRDefault="0066778B" w:rsidP="006677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Предметно-развивающая среда меняется в зависимости от возрастных особенностей воспитанников, период обучения и реализуемой педагогами программы. Лёгкая мебель, ширмы позволяют ограничивать или расширять игровое пространство. Важно помнить, что ребёнок не «пребывает» в среде, а преодолевает, «перерастает» её, постоянно меняется, становится другим в каждую следующую минуту.</w:t>
      </w:r>
    </w:p>
    <w:p w:rsidR="00DD53FF" w:rsidRDefault="00DD53FF" w:rsidP="00667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1B40" w:rsidRDefault="00311B40" w:rsidP="00667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1B40" w:rsidRPr="00311B40" w:rsidRDefault="00311B40" w:rsidP="00667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53FF" w:rsidRPr="0066778B" w:rsidRDefault="002C2302" w:rsidP="00DD53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7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Современные подходы к формированию предметно-развивающей </w:t>
      </w:r>
    </w:p>
    <w:p w:rsidR="002C2302" w:rsidRPr="0066778B" w:rsidRDefault="00DD53FF" w:rsidP="00DD53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78B">
        <w:rPr>
          <w:rFonts w:ascii="Times New Roman" w:hAnsi="Times New Roman" w:cs="Times New Roman"/>
          <w:b/>
          <w:bCs/>
          <w:sz w:val="28"/>
          <w:szCs w:val="28"/>
        </w:rPr>
        <w:t>среды в дошкольных учреждениях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3FF">
        <w:rPr>
          <w:rFonts w:ascii="Times New Roman" w:hAnsi="Times New Roman" w:cs="Times New Roman"/>
          <w:bCs/>
          <w:sz w:val="28"/>
          <w:szCs w:val="28"/>
        </w:rPr>
        <w:tab/>
      </w:r>
      <w:r w:rsidRPr="00DD53FF">
        <w:rPr>
          <w:rFonts w:ascii="Times New Roman" w:hAnsi="Times New Roman" w:cs="Times New Roman"/>
          <w:sz w:val="28"/>
          <w:szCs w:val="28"/>
        </w:rPr>
        <w:t>Дошкольное образование – первое звено в системе непрерывного образования дошкольника. Качество дошкольного образования и образовательных услуг обеспечивается многими условиями, в том числе и рациональным, соответствующим возрасту дошкольников наполнением предметно – развивающей среды детского сада.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Созданию предметно-развивающей среды в современном ДОУ сегодня уделяется большое внимание. Педагоги стремятся использовать инновационные подходы и принципы построения предметно-игрового пространства, т.к. группа детского сада для многих детей является их вторым домом, ведь здесь они проводят большую часть дня. Доказано, что от того, насколько комфортно организована предметно-развивающая среда в группе, во многом зависят показатели интеллектуального и личностного развития ребенка, уровень его воспитанности, готовности к школе, эмоциональное состояние.</w:t>
      </w:r>
    </w:p>
    <w:p w:rsidR="002C2302" w:rsidRDefault="00D41ACC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</w:t>
      </w:r>
      <w:r w:rsidR="002C2302" w:rsidRPr="00DD53FF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необходимо учитывать ведущую роль игровой деятельности. Созданная в группах обстановка должна успокаивать, уравновешивать эмоциональный фон, положительно влиять на нервную систему ребенка. Все это должно проявляться в спокойном поведении и содержательной деятельности. В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Пространство группового помещения  функционально.</w:t>
      </w: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78B" w:rsidRDefault="0066778B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1B40" w:rsidRPr="00311B40" w:rsidRDefault="00311B40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78B" w:rsidRPr="00DD53FF" w:rsidRDefault="0066778B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Pr="0066778B" w:rsidRDefault="002C2302" w:rsidP="00DD5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Рекомендации, направленные на построение  </w:t>
      </w:r>
    </w:p>
    <w:p w:rsidR="002C2302" w:rsidRPr="0066778B" w:rsidRDefault="002C2302" w:rsidP="00DD5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8B">
        <w:rPr>
          <w:rFonts w:ascii="Times New Roman" w:hAnsi="Times New Roman" w:cs="Times New Roman"/>
          <w:b/>
          <w:sz w:val="28"/>
          <w:szCs w:val="28"/>
        </w:rPr>
        <w:t>предметно - развивающей среды    ДОУ в соответствии с ФГОС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3. Форма и дизайн предметов ориентирована на безопасность и возраст детей.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4. Элементы декора должны быть легко сменяемыми.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7. Цветовая палитра должна быть представлена теплыми, пастельными тонами.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2C2302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P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302" w:rsidRPr="0066778B" w:rsidRDefault="002C2302" w:rsidP="00DD53F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8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Развитие ребёнка совершается в процессе воспитания и обучения – в активной, содержательной деятельности, организуемой педагогами в разнообразных формах его общения со взрослыми и сверстниками. Вокруг ребёнка создаётся специальная педагогическая среда, в которой он живёт и учится самостоятельно.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Среда должна представлять единый комплекс различных модальностей: цветовой, звуковой, кинестетической. Каждая из этих модальностей вносит в свой вклад в построение среды, гармонически сочетаясь с другими модальностями.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Учитывая то, что ребёнок в детском саду находится целый день, необходимо создавать ему оптимальные условия для игр, обучения и развития в разных видах деятельности. Если ребёнок нуждается в уединении, то в группе он найдёт специально выделенное для этого место.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В группе должно быть не только уютно и комфортно, но и красиво. Хороший интерьер группы развивает вкус, чувство прекрасного. Интерьер группы должен меняться в зависимости от растущего психоэмоционального развития детей и его физических потребностей.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Построение предметной среды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взрослого.</w:t>
      </w:r>
    </w:p>
    <w:p w:rsidR="002C2302" w:rsidRPr="00DD53FF" w:rsidRDefault="00EE7ECD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 Д</w:t>
      </w:r>
      <w:r w:rsidR="002C2302" w:rsidRPr="00DD53FF">
        <w:rPr>
          <w:rFonts w:ascii="Times New Roman" w:hAnsi="Times New Roman" w:cs="Times New Roman"/>
          <w:sz w:val="28"/>
          <w:szCs w:val="28"/>
        </w:rPr>
        <w:t xml:space="preserve">ля организации предметно-развивающей среды, необходимо соблюдать условия, обеспечивающие полноценное развитие и формирование личности ребенка: 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1) соответствие возрастным особенностям детей; 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2) многофункциональность предметно-развивающей среды; 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3) открытая, незамкнутая система функционирования; </w:t>
      </w:r>
    </w:p>
    <w:p w:rsidR="002C2302" w:rsidRPr="00DD53FF" w:rsidRDefault="002C2302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4) формирование активного, познавательного отношения к окружающей среде. </w:t>
      </w:r>
    </w:p>
    <w:p w:rsidR="002C2302" w:rsidRPr="00DD53FF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деятельности. Созданная эстетическая среда вызывает у детей чувство радости, эмоционально положительное отношение к </w:t>
      </w:r>
      <w:r w:rsidRPr="00DD53FF">
        <w:rPr>
          <w:rFonts w:ascii="Times New Roman" w:hAnsi="Times New Roman" w:cs="Times New Roman"/>
          <w:sz w:val="28"/>
          <w:szCs w:val="28"/>
        </w:rPr>
        <w:lastRenderedPageBreak/>
        <w:t xml:space="preserve">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 </w:t>
      </w:r>
    </w:p>
    <w:p w:rsidR="002C2302" w:rsidRDefault="002C2302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Таким образом, среда выступает в роли движущей силы становления и развития личности, а так же присущих ей видов деятельности. Она способствует формированию разносторонних способностей, субъектных качеств дошкольника, обозначает его индивидуальность, стимулирует разные виды активности, создает благоприятный психологический климат в группе, активизирует «самость», создавая реальные и разнообразные условия для ее проявления. </w:t>
      </w: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3FF" w:rsidRPr="00DD53FF" w:rsidRDefault="00DD53FF" w:rsidP="00DD53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C09" w:rsidRPr="00DD53FF" w:rsidRDefault="00997C09" w:rsidP="00DD5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F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97C09" w:rsidRPr="00DD53FF" w:rsidRDefault="00EE7ECD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1</w:t>
      </w:r>
      <w:r w:rsidR="00997C09" w:rsidRPr="00DD53FF">
        <w:rPr>
          <w:rFonts w:ascii="Times New Roman" w:hAnsi="Times New Roman" w:cs="Times New Roman"/>
          <w:sz w:val="28"/>
          <w:szCs w:val="28"/>
        </w:rPr>
        <w:t xml:space="preserve">. Киреева, Л.Г. Организация предметно-развивающей среды: из опыта работы [Текст] / Л.Г. Киреева // Учитель. – 2009. – С. 143. </w:t>
      </w:r>
    </w:p>
    <w:p w:rsidR="00997C09" w:rsidRPr="00DD53FF" w:rsidRDefault="00EE7ECD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2</w:t>
      </w:r>
      <w:r w:rsidR="00997C09" w:rsidRPr="00DD53FF">
        <w:rPr>
          <w:rFonts w:ascii="Times New Roman" w:hAnsi="Times New Roman" w:cs="Times New Roman"/>
          <w:sz w:val="28"/>
          <w:szCs w:val="28"/>
        </w:rPr>
        <w:t>. Кирьянова, Р.А. Принципы построения предметно-развивающей среды в дошкольном образовательном учреждении [Текст] / Р.А. Кирьянова// Детство-Пресс. – 2010. – С. 5-12.</w:t>
      </w:r>
    </w:p>
    <w:p w:rsidR="00997C09" w:rsidRPr="00DD53FF" w:rsidRDefault="00A64073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</w:t>
      </w:r>
      <w:r w:rsidR="00EE7ECD" w:rsidRPr="00DD53FF">
        <w:rPr>
          <w:rFonts w:ascii="Times New Roman" w:hAnsi="Times New Roman" w:cs="Times New Roman"/>
          <w:sz w:val="28"/>
          <w:szCs w:val="28"/>
        </w:rPr>
        <w:t>3</w:t>
      </w:r>
      <w:r w:rsidR="00997C09" w:rsidRPr="00DD53FF">
        <w:rPr>
          <w:rFonts w:ascii="Times New Roman" w:hAnsi="Times New Roman" w:cs="Times New Roman"/>
          <w:sz w:val="28"/>
          <w:szCs w:val="28"/>
        </w:rPr>
        <w:t>. Нищева, Н.В. Предметно-пространственная развивающая среда в детском саду. Принципы построения, советы, рекомендации [Текст] /Н.В. Нищева// Детство-Пресс. – 2010. – С. 128.</w:t>
      </w:r>
    </w:p>
    <w:p w:rsidR="00997C09" w:rsidRPr="00DD53FF" w:rsidRDefault="00A64073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 </w:t>
      </w:r>
      <w:r w:rsidR="00EE7ECD" w:rsidRPr="00DD53FF">
        <w:rPr>
          <w:rFonts w:ascii="Times New Roman" w:hAnsi="Times New Roman" w:cs="Times New Roman"/>
          <w:sz w:val="28"/>
          <w:szCs w:val="28"/>
        </w:rPr>
        <w:t xml:space="preserve"> 4</w:t>
      </w:r>
      <w:r w:rsidR="00997C09" w:rsidRPr="00DD53FF">
        <w:rPr>
          <w:rFonts w:ascii="Times New Roman" w:hAnsi="Times New Roman" w:cs="Times New Roman"/>
          <w:sz w:val="28"/>
          <w:szCs w:val="28"/>
        </w:rPr>
        <w:t>. Полякова, М.Н. Организация развивающей среды в возрастных группах детского сада[Текст] / М.Н. Полякова //  Детство-Пресс. – 2010. – С. 41-62.</w:t>
      </w:r>
    </w:p>
    <w:p w:rsidR="00997C09" w:rsidRPr="00DD53FF" w:rsidRDefault="00EE7ECD" w:rsidP="00DD5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>5</w:t>
      </w:r>
      <w:r w:rsidR="00997C09" w:rsidRPr="00DD53FF">
        <w:rPr>
          <w:rFonts w:ascii="Times New Roman" w:hAnsi="Times New Roman" w:cs="Times New Roman"/>
          <w:sz w:val="28"/>
          <w:szCs w:val="28"/>
        </w:rPr>
        <w:t>.</w:t>
      </w:r>
      <w:r w:rsidR="00A64073" w:rsidRPr="00DD53FF">
        <w:rPr>
          <w:rFonts w:ascii="Times New Roman" w:hAnsi="Times New Roman" w:cs="Times New Roman"/>
          <w:sz w:val="28"/>
          <w:szCs w:val="28"/>
        </w:rPr>
        <w:t xml:space="preserve"> </w:t>
      </w:r>
      <w:r w:rsidR="00997C09" w:rsidRPr="00DD53FF">
        <w:rPr>
          <w:rFonts w:ascii="Times New Roman" w:hAnsi="Times New Roman" w:cs="Times New Roman"/>
          <w:sz w:val="28"/>
          <w:szCs w:val="28"/>
        </w:rPr>
        <w:t>Приказ Министерства образования и</w:t>
      </w:r>
      <w:r w:rsidR="00A761EB">
        <w:rPr>
          <w:rFonts w:ascii="Times New Roman" w:hAnsi="Times New Roman" w:cs="Times New Roman"/>
          <w:sz w:val="28"/>
          <w:szCs w:val="28"/>
        </w:rPr>
        <w:t xml:space="preserve"> </w:t>
      </w:r>
      <w:r w:rsidR="00997C09" w:rsidRPr="00DD53FF">
        <w:rPr>
          <w:rFonts w:ascii="Times New Roman" w:hAnsi="Times New Roman" w:cs="Times New Roman"/>
          <w:sz w:val="28"/>
          <w:szCs w:val="28"/>
        </w:rPr>
        <w:t>науки Российской Федерации (Миноборнауки России)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2909A0" w:rsidRPr="00DD53FF" w:rsidRDefault="00997C09" w:rsidP="00A64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F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909A0" w:rsidRPr="00DD53FF" w:rsidSect="00DD53FF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8E" w:rsidRDefault="008B7A8E" w:rsidP="00DD53FF">
      <w:pPr>
        <w:spacing w:after="0" w:line="240" w:lineRule="auto"/>
      </w:pPr>
      <w:r>
        <w:separator/>
      </w:r>
    </w:p>
  </w:endnote>
  <w:endnote w:type="continuationSeparator" w:id="1">
    <w:p w:rsidR="008B7A8E" w:rsidRDefault="008B7A8E" w:rsidP="00DD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8E" w:rsidRDefault="008B7A8E" w:rsidP="00DD53FF">
      <w:pPr>
        <w:spacing w:after="0" w:line="240" w:lineRule="auto"/>
      </w:pPr>
      <w:r>
        <w:separator/>
      </w:r>
    </w:p>
  </w:footnote>
  <w:footnote w:type="continuationSeparator" w:id="1">
    <w:p w:rsidR="008B7A8E" w:rsidRDefault="008B7A8E" w:rsidP="00DD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1B0"/>
    <w:rsid w:val="001D4FF9"/>
    <w:rsid w:val="002909A0"/>
    <w:rsid w:val="002A21BC"/>
    <w:rsid w:val="002C2302"/>
    <w:rsid w:val="00311B40"/>
    <w:rsid w:val="0066778B"/>
    <w:rsid w:val="007F01CD"/>
    <w:rsid w:val="00826057"/>
    <w:rsid w:val="0084469A"/>
    <w:rsid w:val="0084604B"/>
    <w:rsid w:val="008B1573"/>
    <w:rsid w:val="008B7A8E"/>
    <w:rsid w:val="008C7EAE"/>
    <w:rsid w:val="00922DF4"/>
    <w:rsid w:val="00997C09"/>
    <w:rsid w:val="009D0120"/>
    <w:rsid w:val="00A04AD4"/>
    <w:rsid w:val="00A64073"/>
    <w:rsid w:val="00A761EB"/>
    <w:rsid w:val="00AD5352"/>
    <w:rsid w:val="00CB6E04"/>
    <w:rsid w:val="00CF4CC2"/>
    <w:rsid w:val="00D056BC"/>
    <w:rsid w:val="00D41ACC"/>
    <w:rsid w:val="00DD53FF"/>
    <w:rsid w:val="00E004CF"/>
    <w:rsid w:val="00ED120D"/>
    <w:rsid w:val="00EE7ECD"/>
    <w:rsid w:val="00F9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3FF"/>
  </w:style>
  <w:style w:type="paragraph" w:styleId="a5">
    <w:name w:val="footer"/>
    <w:basedOn w:val="a"/>
    <w:link w:val="a6"/>
    <w:uiPriority w:val="99"/>
    <w:semiHidden/>
    <w:unhideWhenUsed/>
    <w:rsid w:val="00D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3FF"/>
  </w:style>
  <w:style w:type="character" w:styleId="a7">
    <w:name w:val="Hyperlink"/>
    <w:basedOn w:val="a0"/>
    <w:uiPriority w:val="99"/>
    <w:unhideWhenUsed/>
    <w:rsid w:val="00DD5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2014-10-15T03:23:00Z</cp:lastPrinted>
  <dcterms:created xsi:type="dcterms:W3CDTF">2014-10-14T09:06:00Z</dcterms:created>
  <dcterms:modified xsi:type="dcterms:W3CDTF">2015-01-19T04:44:00Z</dcterms:modified>
</cp:coreProperties>
</file>